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附件3</w:t>
      </w:r>
    </w:p>
    <w:p>
      <w:pPr>
        <w:widowControl/>
        <w:spacing w:line="60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b/>
          <w:color w:val="000000"/>
          <w:sz w:val="44"/>
          <w:szCs w:val="44"/>
        </w:rPr>
        <w:t>合肥师范学院人才标准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（节选）</w:t>
      </w:r>
    </w:p>
    <w:p>
      <w:pPr>
        <w:spacing w:line="560" w:lineRule="exact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spacing w:line="560" w:lineRule="exac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一、基本条件</w:t>
      </w:r>
    </w:p>
    <w:p>
      <w:pPr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>1.拥护党的路线、方针和政策，热爱高等教育事业；</w:t>
      </w:r>
    </w:p>
    <w:p>
      <w:pPr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>2.为人师表，品行端正，未受过任何纪律处分及刑事处罚；</w:t>
      </w:r>
    </w:p>
    <w:p>
      <w:pPr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>3.具有扎实的专业知识、较高的学术水平和教育教学能力，掌握现代教育技术技能；</w:t>
      </w:r>
    </w:p>
    <w:p>
      <w:pPr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>4.具有良好的身心条件。</w:t>
      </w:r>
    </w:p>
    <w:p>
      <w:pPr>
        <w:spacing w:line="560" w:lineRule="exac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二、专业技术职务或学历学位条件</w:t>
      </w:r>
    </w:p>
    <w:p>
      <w:pPr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>具有副高级及以上专业技术职务；具有博士学历学位。</w:t>
      </w:r>
    </w:p>
    <w:p>
      <w:pPr>
        <w:spacing w:line="560" w:lineRule="exac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三、学术条件</w:t>
      </w:r>
    </w:p>
    <w:p>
      <w:pPr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>1. 理工科博士人才，近五年内，以第一作者在SCI二区（中国科学院发布分区）及以上期刊发表论文1篇及以上，或在SCI、EI收录期刊发表论文（不含会议论文）3篇及以上（统计学、计算机软件、网络工程、电子信息工程、通信工程、电气工程及自动化、光电信息科学与工程、微电子科学与工程、新能源材料与器件、机械设计制造及自动化、制药工程、食品质量与安全专业1篇及以上），或获发明专利1项及以上，或获实用新型专利2项以上。</w:t>
      </w:r>
    </w:p>
    <w:p>
      <w:pPr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>2. 人文社科类博士人才，近五年内，以第一作者在CSSCI收录期刊发表论文3篇及以上（国际经济与贸易、经济学、财务管理、人力资源管理、酒店管理、市场营销、编辑出版学、网络与新媒体、应用心理学、英语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&lt;</w:t>
      </w:r>
      <w:r>
        <w:rPr>
          <w:rFonts w:hint="eastAsia" w:eastAsia="方正仿宋简体"/>
          <w:bCs/>
          <w:kern w:val="0"/>
          <w:sz w:val="32"/>
          <w:szCs w:val="32"/>
        </w:rPr>
        <w:t>商务、涉外旅游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&gt;</w:t>
      </w:r>
      <w:r>
        <w:rPr>
          <w:rFonts w:hint="eastAsia" w:eastAsia="方正仿宋简体"/>
          <w:bCs/>
          <w:kern w:val="0"/>
          <w:sz w:val="32"/>
          <w:szCs w:val="32"/>
        </w:rPr>
        <w:t>专业1篇及以上，或出版学术专著1部及以上，或参著学术著作5万字以上）。</w:t>
      </w:r>
    </w:p>
    <w:p>
      <w:pPr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>具有6个月以上海外著名大学以及科研机构学习或工作经历的优秀博士，或具有副高级以上专业技术职务的人才，可不受上述条件限制。</w:t>
      </w:r>
    </w:p>
    <w:p>
      <w:pPr>
        <w:ind w:firstLine="562"/>
        <w:rPr>
          <w:rFonts w:ascii="宋体" w:hAnsi="宋体" w:cs="宋体"/>
          <w:b/>
          <w:bCs/>
          <w:sz w:val="28"/>
          <w:szCs w:val="36"/>
        </w:rPr>
      </w:pPr>
    </w:p>
    <w:p>
      <w:pPr>
        <w:snapToGrid w:val="0"/>
        <w:spacing w:line="240" w:lineRule="atLeast"/>
        <w:jc w:val="right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49" w:y="-743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743"/>
      <w:jc w:val="both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0C67"/>
    <w:rsid w:val="45580C67"/>
    <w:rsid w:val="60B45844"/>
    <w:rsid w:val="7670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2020-05-09T08:48:00Z</dcterms:created>
  <dc:creator>陈涛</dc:creator>
  <cp:lastModifiedBy>陈涛</cp:lastModifiedBy>
  <dcterms:modified xsi:type="dcterms:W3CDTF">2020-05-09T08:53:00Z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